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341D0" w14:textId="629938C7" w:rsidR="00F45026" w:rsidRDefault="00F45026" w:rsidP="00F4502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#104</w:t>
      </w:r>
      <w:r>
        <w:rPr>
          <w:rFonts w:cs="Arial"/>
          <w:b/>
          <w:sz w:val="24"/>
          <w:szCs w:val="24"/>
        </w:rPr>
        <w:tab/>
      </w:r>
      <w:r w:rsidR="00C04272" w:rsidRPr="00C04272">
        <w:rPr>
          <w:rFonts w:cs="Arial"/>
          <w:b/>
          <w:sz w:val="24"/>
          <w:szCs w:val="24"/>
        </w:rPr>
        <w:t>RP-241141</w:t>
      </w:r>
    </w:p>
    <w:p w14:paraId="2641F2DF" w14:textId="6280AFF7" w:rsidR="00066279" w:rsidRDefault="00F45026" w:rsidP="00F4502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June 17–20, 2024, Shanghai, China</w:t>
      </w:r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6358150F" w:rsidR="00F5429B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F59C1">
        <w:rPr>
          <w:rFonts w:ascii="Arial" w:eastAsia="Batang" w:hAnsi="Arial"/>
          <w:b/>
          <w:sz w:val="24"/>
          <w:szCs w:val="24"/>
          <w:lang w:val="en-US" w:eastAsia="zh-CN"/>
        </w:rPr>
        <w:t>New</w:t>
      </w:r>
      <w:r w:rsidR="00906CDC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WID: Rel-1</w:t>
      </w:r>
      <w:r w:rsidR="005D6B71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NR intra band Carrier Aggregation for 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xCC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DL/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yCC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UL including contiguous and non-contiguous spectrum (x&gt;=y)</w:t>
      </w:r>
    </w:p>
    <w:p w14:paraId="7FE549C6" w14:textId="0CC9A208" w:rsidR="00AE25BF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904" w:rsidRPr="000B5E6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A4C1BEE" w14:textId="2FABD79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04272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37536E">
        <w:rPr>
          <w:rFonts w:ascii="Arial" w:eastAsia="Batang" w:hAnsi="Arial"/>
          <w:b/>
          <w:sz w:val="24"/>
          <w:szCs w:val="24"/>
          <w:lang w:eastAsia="zh-CN"/>
        </w:rPr>
        <w:t>1.</w:t>
      </w:r>
      <w:r w:rsidR="00C04272"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6482860C" w:rsidR="008E4997" w:rsidRPr="00037CCE" w:rsidRDefault="00D903CF" w:rsidP="008E4997">
      <w:pPr>
        <w:pStyle w:val="Heading2"/>
        <w:tabs>
          <w:tab w:val="left" w:pos="2552"/>
        </w:tabs>
      </w:pPr>
      <w:r w:rsidRPr="00F5429B">
        <w:rPr>
          <w:szCs w:val="32"/>
        </w:rPr>
        <w:t>Title:</w:t>
      </w:r>
      <w:r w:rsidR="0024215B" w:rsidRPr="00BA3A53">
        <w:t xml:space="preserve"> </w:t>
      </w:r>
      <w:r w:rsidR="0024215B" w:rsidRPr="00AD754E">
        <w:tab/>
      </w:r>
      <w:r w:rsidR="00722A87" w:rsidRPr="0098456F">
        <w:t>Rel-1</w:t>
      </w:r>
      <w:r w:rsidR="005D6B71">
        <w:t>9</w:t>
      </w:r>
      <w:r w:rsidR="00722A87" w:rsidRPr="0098456F">
        <w:t xml:space="preserve"> NR intra band Carrier Aggregation for </w:t>
      </w:r>
      <w:proofErr w:type="spellStart"/>
      <w:r w:rsidR="00722A87" w:rsidRPr="0098456F">
        <w:t>xCC</w:t>
      </w:r>
      <w:proofErr w:type="spellEnd"/>
      <w:r w:rsidR="00722A87" w:rsidRPr="0098456F">
        <w:t xml:space="preserve"> DL/</w:t>
      </w:r>
      <w:proofErr w:type="spellStart"/>
      <w:r w:rsidR="00722A87" w:rsidRPr="0098456F">
        <w:t>yCC</w:t>
      </w:r>
      <w:proofErr w:type="spellEnd"/>
      <w:r w:rsidR="00722A87" w:rsidRPr="0098456F">
        <w:t xml:space="preserve"> UL including contiguous and non-contiguous spectrum (x&gt;=y)</w:t>
      </w:r>
    </w:p>
    <w:p w14:paraId="3A81A943" w14:textId="5F9BE15E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525731">
        <w:rPr>
          <w:sz w:val="32"/>
          <w:szCs w:val="32"/>
        </w:rPr>
        <w:t>NR_CA_R1</w:t>
      </w:r>
      <w:r w:rsidR="005D6B71">
        <w:rPr>
          <w:sz w:val="32"/>
          <w:szCs w:val="32"/>
        </w:rPr>
        <w:t>9</w:t>
      </w:r>
      <w:r w:rsidR="00722A87" w:rsidRPr="00525731">
        <w:rPr>
          <w:sz w:val="32"/>
          <w:szCs w:val="32"/>
        </w:rPr>
        <w:t>_Intra</w:t>
      </w:r>
    </w:p>
    <w:p w14:paraId="1B4738B2" w14:textId="77777777" w:rsidR="00D903CF" w:rsidRDefault="00D903CF" w:rsidP="00D903CF">
      <w:pPr>
        <w:pStyle w:val="Guidance"/>
      </w:pPr>
    </w:p>
    <w:p w14:paraId="1656D7D6" w14:textId="1B99ED2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857F5C">
        <w:rPr>
          <w:sz w:val="32"/>
          <w:szCs w:val="32"/>
        </w:rPr>
        <w:t>TBD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9EB84D7" w14:textId="7859E38B" w:rsidR="00953E83" w:rsidRPr="002D4462" w:rsidRDefault="00953E83" w:rsidP="00953E83">
      <w:pPr>
        <w:pStyle w:val="NO"/>
        <w:spacing w:after="0"/>
        <w:rPr>
          <w:color w:val="0000FF"/>
        </w:rPr>
      </w:pPr>
      <w:bookmarkStart w:id="0" w:name="_Hlk1055861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7421E4B4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E9E00C7" w14:textId="40EF2E0F" w:rsidR="00953E83" w:rsidRDefault="00953E83" w:rsidP="0009625D">
      <w:pPr>
        <w:pStyle w:val="NO"/>
        <w:spacing w:after="0"/>
      </w:pPr>
      <w:r>
        <w:rPr>
          <w:color w:val="0000FF"/>
        </w:rPr>
        <w:tab/>
      </w:r>
      <w:bookmarkStart w:id="1" w:name="_Hlk105586096"/>
    </w:p>
    <w:bookmarkEnd w:id="0"/>
    <w:bookmarkEnd w:id="1"/>
    <w:p w14:paraId="7E90A815" w14:textId="7B129F44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</w:t>
      </w:r>
      <w:bookmarkStart w:id="2" w:name="_Hlk24657936"/>
      <w:r w:rsidR="005D6B71">
        <w:rPr>
          <w:sz w:val="32"/>
          <w:szCs w:val="32"/>
        </w:rPr>
        <w:t>9</w:t>
      </w:r>
    </w:p>
    <w:bookmarkEnd w:id="2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492EA7A" w:rsidR="008835FC" w:rsidRDefault="00401D35" w:rsidP="00A10539">
            <w:pPr>
              <w:pStyle w:val="TAL"/>
            </w:pPr>
            <w:r w:rsidRPr="00B973B4">
              <w:t>NR_CA_R1</w:t>
            </w:r>
            <w:r w:rsidR="005D6B71">
              <w:t>9</w:t>
            </w:r>
            <w:r w:rsidRPr="00B973B4">
              <w:t>_Intra</w:t>
            </w:r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r>
              <w:t>R</w:t>
            </w:r>
            <w:r w:rsidR="003D3EA8">
              <w:t>AN</w:t>
            </w:r>
            <w:r>
              <w:t>4</w:t>
            </w:r>
          </w:p>
        </w:tc>
        <w:tc>
          <w:tcPr>
            <w:tcW w:w="1101" w:type="dxa"/>
          </w:tcPr>
          <w:p w14:paraId="22CAFF3A" w14:textId="2F007C1D" w:rsidR="008835FC" w:rsidRDefault="00857F5C" w:rsidP="00A10539">
            <w:pPr>
              <w:pStyle w:val="TAL"/>
            </w:pPr>
            <w:r>
              <w:t>TBD</w:t>
            </w:r>
          </w:p>
        </w:tc>
        <w:tc>
          <w:tcPr>
            <w:tcW w:w="7011" w:type="dxa"/>
          </w:tcPr>
          <w:p w14:paraId="60AE0A9E" w14:textId="1A8113F0" w:rsidR="008835FC" w:rsidRPr="00251D80" w:rsidRDefault="00722A87" w:rsidP="009C2A72">
            <w:pPr>
              <w:pStyle w:val="TAL"/>
            </w:pPr>
            <w:r w:rsidRPr="009C2A72">
              <w:t>Rel-1</w:t>
            </w:r>
            <w:r w:rsidR="005D6B71">
              <w:t>9</w:t>
            </w:r>
            <w:r w:rsidRPr="009C2A72">
              <w:t xml:space="preserve"> NR intra band Carrier Aggregation for </w:t>
            </w:r>
            <w:proofErr w:type="spellStart"/>
            <w:r w:rsidRPr="009C2A72">
              <w:t>xCC</w:t>
            </w:r>
            <w:proofErr w:type="spellEnd"/>
            <w:r w:rsidRPr="009C2A72">
              <w:t xml:space="preserve"> DL/</w:t>
            </w:r>
            <w:proofErr w:type="spellStart"/>
            <w:r w:rsidRPr="009C2A72">
              <w:t>yCC</w:t>
            </w:r>
            <w:proofErr w:type="spellEnd"/>
            <w:r w:rsidRPr="009C2A72">
              <w:t xml:space="preserve"> UL including contiguous and non-contiguous spectrum (x&gt;=y)</w:t>
            </w:r>
          </w:p>
        </w:tc>
      </w:tr>
    </w:tbl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D88ABC1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5D6B71">
        <w:rPr>
          <w:rFonts w:eastAsia="MS Mincho"/>
          <w:lang w:eastAsia="ja-JP"/>
        </w:rPr>
        <w:t>9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3ACF97DE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5D6B71">
        <w:rPr>
          <w:rFonts w:eastAsia="Malgun Gothic"/>
          <w:lang w:eastAsia="ko-KR"/>
        </w:rPr>
        <w:t>9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Specify the configuration specific RF requirements for all listed NR intra-band CA combinations for x CC DL/y CC UL including contiguous and non-contiguous </w:t>
      </w:r>
      <w:proofErr w:type="gramStart"/>
      <w:r w:rsidRPr="00522894">
        <w:rPr>
          <w:rFonts w:eastAsia="Calibri"/>
          <w:lang w:val="en-US" w:eastAsia="en-US"/>
        </w:rPr>
        <w:t>spectrum</w:t>
      </w:r>
      <w:proofErr w:type="gramEnd"/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proofErr w:type="spellStart"/>
      <w:r w:rsidRPr="00522894">
        <w:rPr>
          <w:rFonts w:eastAsia="Calibri"/>
          <w:lang w:val="en-US" w:eastAsia="en-US"/>
        </w:rPr>
        <w:t>Analyse</w:t>
      </w:r>
      <w:proofErr w:type="spellEnd"/>
      <w:r w:rsidRPr="00522894">
        <w:rPr>
          <w:rFonts w:eastAsia="Calibri"/>
          <w:lang w:val="en-US" w:eastAsia="en-US"/>
        </w:rPr>
        <w:t xml:space="preserve">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TX frequency being in close proximity of their own receive bands for FDD </w:t>
      </w:r>
      <w:proofErr w:type="gramStart"/>
      <w:r w:rsidRPr="00522894">
        <w:rPr>
          <w:rFonts w:eastAsia="Calibri"/>
          <w:lang w:val="en-US" w:eastAsia="en-US"/>
        </w:rPr>
        <w:t>bands</w:t>
      </w:r>
      <w:proofErr w:type="gramEnd"/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For the combination where self-desensitization exists, specify at least </w:t>
      </w:r>
      <w:proofErr w:type="gramStart"/>
      <w:r w:rsidRPr="00522894">
        <w:rPr>
          <w:rFonts w:eastAsia="Calibri"/>
          <w:lang w:val="en-US" w:eastAsia="en-US"/>
        </w:rPr>
        <w:t>needed</w:t>
      </w:r>
      <w:proofErr w:type="gramEnd"/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lastRenderedPageBreak/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 xml:space="preserve">Note: CRs covering AMPR will not be included in the RAN4 block approval </w:t>
      </w:r>
      <w:proofErr w:type="gramStart"/>
      <w:r w:rsidRPr="00522894">
        <w:rPr>
          <w:rFonts w:eastAsia="Calibri"/>
          <w:lang w:val="en-US" w:eastAsia="en-US"/>
        </w:rPr>
        <w:t>process</w:t>
      </w:r>
      <w:proofErr w:type="gramEnd"/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 xml:space="preserve">papers and discussions related to NR-U intra-band contiguous UL CA shall not be treated by block approval </w:t>
      </w:r>
      <w:proofErr w:type="gramStart"/>
      <w:r w:rsidRPr="00596E45">
        <w:rPr>
          <w:iCs/>
          <w:lang w:val="en-US" w:eastAsia="ja-JP"/>
        </w:rPr>
        <w:t>process</w:t>
      </w:r>
      <w:proofErr w:type="gramEnd"/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</w:t>
      </w:r>
      <w:proofErr w:type="gramStart"/>
      <w:r w:rsidRPr="00522894">
        <w:rPr>
          <w:rFonts w:eastAsia="Calibri"/>
          <w:lang w:val="en-US" w:eastAsia="en-US"/>
        </w:rPr>
        <w:t>Taking into account</w:t>
      </w:r>
      <w:proofErr w:type="gramEnd"/>
      <w:r w:rsidRPr="00522894">
        <w:rPr>
          <w:rFonts w:eastAsia="Calibri"/>
          <w:lang w:val="en-US" w:eastAsia="en-US"/>
        </w:rPr>
        <w:t xml:space="preserve"> only contiguous sub-bands supported)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 xml:space="preserve">Maximum aggregated BW is limited to 1600 MHz for all </w:t>
      </w:r>
      <w:proofErr w:type="gramStart"/>
      <w:r w:rsidRPr="002F29BA">
        <w:rPr>
          <w:bCs/>
        </w:rPr>
        <w:t>combinations</w:t>
      </w:r>
      <w:proofErr w:type="gramEnd"/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E5766A5" w14:textId="7D3213B4" w:rsidR="00434E2A" w:rsidRPr="00EC5B06" w:rsidRDefault="008918AE" w:rsidP="00EC5B06">
      <w:pPr>
        <w:spacing w:after="0"/>
        <w:ind w:left="360"/>
        <w:rPr>
          <w:lang w:val="en-US"/>
        </w:rPr>
      </w:pPr>
      <w:r w:rsidRPr="00C02058">
        <w:rPr>
          <w:lang w:val="en-US"/>
        </w:rPr>
        <w:t>CA combinations of this WI are introduced in a REL-independent way starting from REL-15 according to Table 5.2.1-1, Table 5.2.1-</w:t>
      </w:r>
      <w:r w:rsidRPr="00C02058">
        <w:rPr>
          <w:rFonts w:hint="eastAsia"/>
          <w:lang w:val="en-US"/>
        </w:rPr>
        <w:t>2</w:t>
      </w:r>
      <w:r w:rsidRPr="00C02058">
        <w:rPr>
          <w:lang w:val="en-US"/>
        </w:rPr>
        <w:t xml:space="preserve">, Table 6.2.1-1 and Table 6.2.1-2 in TS 38.307. </w:t>
      </w:r>
      <w:proofErr w:type="gramStart"/>
      <w:r w:rsidRPr="00C02058">
        <w:rPr>
          <w:lang w:val="en-US"/>
        </w:rPr>
        <w:t>However</w:t>
      </w:r>
      <w:proofErr w:type="gramEnd"/>
      <w:r w:rsidRPr="00C02058">
        <w:rPr>
          <w:lang w:val="en-US"/>
        </w:rPr>
        <w:t xml:space="preserve"> no changes to TS 38.307 are needed</w:t>
      </w:r>
      <w:r w:rsidR="007F5D68" w:rsidRPr="00EC5B06">
        <w:rPr>
          <w:lang w:val="en-US"/>
        </w:rPr>
        <w:t>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59E9B733" w:rsidR="00522894" w:rsidRPr="00251D80" w:rsidRDefault="00F52D5F" w:rsidP="00522894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TBD</w:t>
            </w:r>
          </w:p>
        </w:tc>
        <w:tc>
          <w:tcPr>
            <w:tcW w:w="2409" w:type="dxa"/>
          </w:tcPr>
          <w:p w14:paraId="7D13A5B9" w14:textId="5C4224DB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 w:rsidR="005D6B71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74" w:type="dxa"/>
          </w:tcPr>
          <w:p w14:paraId="57801EFA" w14:textId="27B7908B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i/>
                <w:sz w:val="18"/>
              </w:rPr>
              <w:t>RAN#</w:t>
            </w:r>
            <w:r w:rsidR="00350FF0" w:rsidRPr="007907EC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1</w:t>
            </w:r>
            <w:r w:rsidR="0024677F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09</w:t>
            </w:r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</w:tbl>
    <w:p w14:paraId="139EB2E1" w14:textId="77777777" w:rsidR="00102222" w:rsidRDefault="00102222" w:rsidP="00345F5C">
      <w:pPr>
        <w:pStyle w:val="NO"/>
        <w:jc w:val="right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345F5C">
            <w:pPr>
              <w:pStyle w:val="TAL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382754A5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i/>
                <w:sz w:val="18"/>
              </w:rPr>
              <w:t>TSG#</w:t>
            </w:r>
            <w:r w:rsidR="00350FF0" w:rsidRPr="007907EC">
              <w:rPr>
                <w:rFonts w:ascii="Arial" w:hAnsi="Arial" w:cs="Arial"/>
                <w:i/>
                <w:sz w:val="18"/>
                <w:szCs w:val="18"/>
              </w:rPr>
              <w:t>1</w:t>
            </w:r>
            <w:r w:rsidR="0024677F">
              <w:rPr>
                <w:rFonts w:ascii="Arial" w:hAnsi="Arial" w:cs="Arial"/>
                <w:i/>
                <w:sz w:val="18"/>
                <w:szCs w:val="18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sz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655C3825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350FF0">
              <w:rPr>
                <w:rFonts w:cs="Arial"/>
                <w:i/>
                <w:szCs w:val="18"/>
              </w:rPr>
              <w:t>1</w:t>
            </w:r>
            <w:r w:rsidR="0024677F">
              <w:rPr>
                <w:rFonts w:cs="Arial"/>
                <w:i/>
                <w:szCs w:val="18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</w:tbl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77777777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color w:val="202124"/>
          <w:shd w:val="clear" w:color="auto" w:fill="FFFFFF"/>
          <w:lang w:val="en-US"/>
        </w:rPr>
      </w:pPr>
      <w:r w:rsidRPr="003F7CFA">
        <w:rPr>
          <w:rFonts w:ascii="Arial" w:hAnsi="Arial"/>
          <w:color w:val="202124"/>
          <w:shd w:val="clear" w:color="auto" w:fill="FFFFFF"/>
          <w:lang w:val="en-US"/>
        </w:rPr>
        <w:t>Per Lindell</w:t>
      </w:r>
    </w:p>
    <w:p w14:paraId="27BDE9DB" w14:textId="6CA7F7D9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lang w:val="en-US"/>
        </w:rPr>
      </w:pPr>
      <w:r w:rsidRPr="003F7CFA">
        <w:rPr>
          <w:rFonts w:ascii="Arial" w:hAnsi="Arial"/>
          <w:lang w:val="en-US"/>
        </w:rPr>
        <w:t>Company:</w:t>
      </w:r>
      <w:r w:rsidRPr="003F7CFA">
        <w:rPr>
          <w:rFonts w:ascii="Arial" w:hAnsi="Arial"/>
          <w:lang w:val="en-US"/>
        </w:rPr>
        <w:tab/>
        <w:t>Ericsson</w:t>
      </w:r>
    </w:p>
    <w:p w14:paraId="02DC3F97" w14:textId="5493B5FF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lang w:val="en-US"/>
        </w:rPr>
      </w:pPr>
      <w:r w:rsidRPr="003F7CFA">
        <w:rPr>
          <w:rFonts w:ascii="Arial" w:hAnsi="Arial"/>
          <w:lang w:val="en-US"/>
        </w:rPr>
        <w:t>Email:</w:t>
      </w:r>
      <w:r w:rsidRPr="003F7CFA">
        <w:rPr>
          <w:rFonts w:ascii="Arial" w:hAnsi="Arial"/>
          <w:lang w:val="en-US"/>
        </w:rPr>
        <w:tab/>
      </w:r>
      <w:hyperlink r:id="rId17" w:tgtFrame="_blank" w:history="1">
        <w:r w:rsidRPr="003F7CFA">
          <w:rPr>
            <w:rStyle w:val="Hyperlink"/>
            <w:rFonts w:ascii="Arial" w:hAnsi="Arial"/>
            <w:color w:val="1A73E8"/>
            <w:shd w:val="clear" w:color="auto" w:fill="FFFFFF"/>
            <w:lang w:val="en-US"/>
          </w:rPr>
          <w:t>per.lindell@ericsson.com</w:t>
        </w:r>
      </w:hyperlink>
    </w:p>
    <w:p w14:paraId="26374140" w14:textId="41B9CF61" w:rsidR="004149FD" w:rsidRPr="003F7CFA" w:rsidRDefault="004149FD" w:rsidP="00833665">
      <w:pPr>
        <w:ind w:right="-99"/>
        <w:rPr>
          <w:i/>
          <w:lang w:val="en-US"/>
        </w:rPr>
      </w:pP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4B4E6C07" w:rsidR="00522894" w:rsidRDefault="000B5463" w:rsidP="004149FD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29CFB27E" w:rsidR="004149FD" w:rsidRDefault="00A62EAC" w:rsidP="004149FD">
            <w:pPr>
              <w:pStyle w:val="TAL"/>
            </w:pPr>
            <w:r w:rsidRPr="00A62EAC">
              <w:rPr>
                <w:lang w:eastAsia="zh-CN"/>
              </w:rPr>
              <w:t>Verizon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61C5D55B" w:rsidR="004149FD" w:rsidRDefault="005E7F51" w:rsidP="004149FD">
            <w:pPr>
              <w:pStyle w:val="TAL"/>
            </w:pPr>
            <w:r w:rsidRPr="005E7F51">
              <w:rPr>
                <w:lang w:eastAsia="zh-CN"/>
              </w:rPr>
              <w:t>BT plc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3594D332" w:rsidR="004149FD" w:rsidRDefault="005E7F51" w:rsidP="004149FD">
            <w:pPr>
              <w:pStyle w:val="TAL"/>
            </w:pPr>
            <w:r w:rsidRPr="005E7F51">
              <w:t>Huawei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1FE653A7" w:rsidR="004149FD" w:rsidRDefault="005E7F51" w:rsidP="004149FD">
            <w:pPr>
              <w:pStyle w:val="TAL"/>
            </w:pPr>
            <w:r w:rsidRPr="005E7F51">
              <w:t>Samsung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7C008B86" w:rsidR="0046427F" w:rsidRDefault="00044FFD" w:rsidP="00AF058A">
            <w:pPr>
              <w:pStyle w:val="TAL"/>
            </w:pPr>
            <w:r w:rsidRPr="00044FFD">
              <w:t>CMCC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3B4CEB4B" w:rsidR="004149FD" w:rsidRDefault="00044FFD" w:rsidP="004149FD">
            <w:pPr>
              <w:pStyle w:val="TAL"/>
            </w:pPr>
            <w:r w:rsidRPr="00044FFD">
              <w:t>Telstra</w:t>
            </w:r>
          </w:p>
        </w:tc>
      </w:tr>
      <w:tr w:rsidR="00044FFD" w14:paraId="422CD9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65D86F" w14:textId="567B0934" w:rsidR="00044FFD" w:rsidRPr="00044FFD" w:rsidRDefault="00044FFD" w:rsidP="004149FD">
            <w:pPr>
              <w:pStyle w:val="TAL"/>
            </w:pPr>
            <w:r>
              <w:t>NBN</w:t>
            </w:r>
          </w:p>
        </w:tc>
      </w:tr>
      <w:tr w:rsidR="00044FFD" w14:paraId="5D00F8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8798E3" w14:textId="24D45777" w:rsidR="00044FFD" w:rsidRPr="00044FFD" w:rsidRDefault="00044FFD" w:rsidP="004149FD">
            <w:pPr>
              <w:pStyle w:val="TAL"/>
            </w:pPr>
            <w:r>
              <w:t>ZTE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F0853" w14:textId="77777777" w:rsidR="0056486B" w:rsidRDefault="0056486B">
      <w:r>
        <w:separator/>
      </w:r>
    </w:p>
  </w:endnote>
  <w:endnote w:type="continuationSeparator" w:id="0">
    <w:p w14:paraId="74818792" w14:textId="77777777" w:rsidR="0056486B" w:rsidRDefault="0056486B">
      <w:r>
        <w:continuationSeparator/>
      </w:r>
    </w:p>
  </w:endnote>
  <w:endnote w:type="continuationNotice" w:id="1">
    <w:p w14:paraId="76C26110" w14:textId="77777777" w:rsidR="0056486B" w:rsidRDefault="005648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18836" w14:textId="77777777" w:rsidR="0056486B" w:rsidRDefault="0056486B">
      <w:r>
        <w:separator/>
      </w:r>
    </w:p>
  </w:footnote>
  <w:footnote w:type="continuationSeparator" w:id="0">
    <w:p w14:paraId="07F20AA8" w14:textId="77777777" w:rsidR="0056486B" w:rsidRDefault="0056486B">
      <w:r>
        <w:continuationSeparator/>
      </w:r>
    </w:p>
  </w:footnote>
  <w:footnote w:type="continuationNotice" w:id="1">
    <w:p w14:paraId="7D579255" w14:textId="77777777" w:rsidR="0056486B" w:rsidRDefault="005648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9381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086538">
    <w:abstractNumId w:val="8"/>
  </w:num>
  <w:num w:numId="3" w16cid:durableId="19166900">
    <w:abstractNumId w:val="7"/>
  </w:num>
  <w:num w:numId="4" w16cid:durableId="651256148">
    <w:abstractNumId w:val="6"/>
  </w:num>
  <w:num w:numId="5" w16cid:durableId="1233469988">
    <w:abstractNumId w:val="11"/>
  </w:num>
  <w:num w:numId="6" w16cid:durableId="833106865">
    <w:abstractNumId w:val="10"/>
  </w:num>
  <w:num w:numId="7" w16cid:durableId="1834297025">
    <w:abstractNumId w:val="4"/>
  </w:num>
  <w:num w:numId="8" w16cid:durableId="684794115">
    <w:abstractNumId w:val="2"/>
  </w:num>
  <w:num w:numId="9" w16cid:durableId="166747124">
    <w:abstractNumId w:val="9"/>
  </w:num>
  <w:num w:numId="10" w16cid:durableId="1006903949">
    <w:abstractNumId w:val="3"/>
  </w:num>
  <w:num w:numId="11" w16cid:durableId="2087264208">
    <w:abstractNumId w:val="1"/>
  </w:num>
  <w:num w:numId="12" w16cid:durableId="1803575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1A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4FFD"/>
    <w:rsid w:val="000458E9"/>
    <w:rsid w:val="00052BF8"/>
    <w:rsid w:val="00057116"/>
    <w:rsid w:val="00064CB2"/>
    <w:rsid w:val="00066279"/>
    <w:rsid w:val="00066954"/>
    <w:rsid w:val="00067741"/>
    <w:rsid w:val="00070406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26C9"/>
    <w:rsid w:val="000B5463"/>
    <w:rsid w:val="000B5E6B"/>
    <w:rsid w:val="000B61FD"/>
    <w:rsid w:val="000B7DBF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22FB"/>
    <w:rsid w:val="00163571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4538"/>
    <w:rsid w:val="001F7EB4"/>
    <w:rsid w:val="002000C2"/>
    <w:rsid w:val="00205F25"/>
    <w:rsid w:val="00221B1E"/>
    <w:rsid w:val="00230315"/>
    <w:rsid w:val="00240DCD"/>
    <w:rsid w:val="0024215B"/>
    <w:rsid w:val="0024373E"/>
    <w:rsid w:val="00244217"/>
    <w:rsid w:val="0024677F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D78E8"/>
    <w:rsid w:val="002E6A7D"/>
    <w:rsid w:val="002E7A9E"/>
    <w:rsid w:val="002F3C41"/>
    <w:rsid w:val="002F6C5C"/>
    <w:rsid w:val="0030045C"/>
    <w:rsid w:val="00305463"/>
    <w:rsid w:val="003205AD"/>
    <w:rsid w:val="0033027D"/>
    <w:rsid w:val="00335451"/>
    <w:rsid w:val="00335FB2"/>
    <w:rsid w:val="00344158"/>
    <w:rsid w:val="00345F5C"/>
    <w:rsid w:val="00346729"/>
    <w:rsid w:val="00347B74"/>
    <w:rsid w:val="00350FF0"/>
    <w:rsid w:val="00355CB6"/>
    <w:rsid w:val="0035787E"/>
    <w:rsid w:val="00366257"/>
    <w:rsid w:val="0037536E"/>
    <w:rsid w:val="0038516D"/>
    <w:rsid w:val="00385E30"/>
    <w:rsid w:val="003868BD"/>
    <w:rsid w:val="003869D7"/>
    <w:rsid w:val="00395C4D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3F7CFA"/>
    <w:rsid w:val="00401D35"/>
    <w:rsid w:val="0040240E"/>
    <w:rsid w:val="00411698"/>
    <w:rsid w:val="00414164"/>
    <w:rsid w:val="004149FD"/>
    <w:rsid w:val="0041789B"/>
    <w:rsid w:val="004260A5"/>
    <w:rsid w:val="0043001B"/>
    <w:rsid w:val="00432283"/>
    <w:rsid w:val="00434E2A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16"/>
    <w:rsid w:val="00522894"/>
    <w:rsid w:val="00525731"/>
    <w:rsid w:val="00551EA4"/>
    <w:rsid w:val="0055216E"/>
    <w:rsid w:val="00552C2C"/>
    <w:rsid w:val="005555B7"/>
    <w:rsid w:val="005562A8"/>
    <w:rsid w:val="005573BB"/>
    <w:rsid w:val="00557B2E"/>
    <w:rsid w:val="00561267"/>
    <w:rsid w:val="00563D38"/>
    <w:rsid w:val="0056486B"/>
    <w:rsid w:val="00566283"/>
    <w:rsid w:val="00571E3F"/>
    <w:rsid w:val="00574059"/>
    <w:rsid w:val="00586160"/>
    <w:rsid w:val="00586951"/>
    <w:rsid w:val="00590087"/>
    <w:rsid w:val="005A032D"/>
    <w:rsid w:val="005B4E6F"/>
    <w:rsid w:val="005C0F6D"/>
    <w:rsid w:val="005C29F7"/>
    <w:rsid w:val="005C4F58"/>
    <w:rsid w:val="005C5E8D"/>
    <w:rsid w:val="005C78F2"/>
    <w:rsid w:val="005D057C"/>
    <w:rsid w:val="005D3FEC"/>
    <w:rsid w:val="005D44BE"/>
    <w:rsid w:val="005D6B71"/>
    <w:rsid w:val="005E088B"/>
    <w:rsid w:val="005E7F51"/>
    <w:rsid w:val="005F172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73459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59C1"/>
    <w:rsid w:val="00706A1A"/>
    <w:rsid w:val="00707673"/>
    <w:rsid w:val="007128F5"/>
    <w:rsid w:val="007162BE"/>
    <w:rsid w:val="00722267"/>
    <w:rsid w:val="00722A87"/>
    <w:rsid w:val="00732A1E"/>
    <w:rsid w:val="00736F23"/>
    <w:rsid w:val="0074403F"/>
    <w:rsid w:val="00746F46"/>
    <w:rsid w:val="0075252A"/>
    <w:rsid w:val="0076388B"/>
    <w:rsid w:val="00764B84"/>
    <w:rsid w:val="00765028"/>
    <w:rsid w:val="0078034D"/>
    <w:rsid w:val="007907EC"/>
    <w:rsid w:val="00790BCC"/>
    <w:rsid w:val="00795CEE"/>
    <w:rsid w:val="00796F94"/>
    <w:rsid w:val="007974F5"/>
    <w:rsid w:val="007A5AA5"/>
    <w:rsid w:val="007A6136"/>
    <w:rsid w:val="007B0F49"/>
    <w:rsid w:val="007B7FAB"/>
    <w:rsid w:val="007C7E14"/>
    <w:rsid w:val="007D03D2"/>
    <w:rsid w:val="007D1AB2"/>
    <w:rsid w:val="007D36CF"/>
    <w:rsid w:val="007F522E"/>
    <w:rsid w:val="007F5D68"/>
    <w:rsid w:val="007F7421"/>
    <w:rsid w:val="00801F7F"/>
    <w:rsid w:val="00812A7D"/>
    <w:rsid w:val="00813C1F"/>
    <w:rsid w:val="00833665"/>
    <w:rsid w:val="00834A60"/>
    <w:rsid w:val="00834BC2"/>
    <w:rsid w:val="00834FF0"/>
    <w:rsid w:val="0084583E"/>
    <w:rsid w:val="00857F5C"/>
    <w:rsid w:val="00863E89"/>
    <w:rsid w:val="00866E4B"/>
    <w:rsid w:val="00872B3B"/>
    <w:rsid w:val="0088222A"/>
    <w:rsid w:val="008835FC"/>
    <w:rsid w:val="0088770C"/>
    <w:rsid w:val="008901F6"/>
    <w:rsid w:val="008918AE"/>
    <w:rsid w:val="00896C03"/>
    <w:rsid w:val="008A05BF"/>
    <w:rsid w:val="008A495D"/>
    <w:rsid w:val="008A76FD"/>
    <w:rsid w:val="008B114B"/>
    <w:rsid w:val="008B2D09"/>
    <w:rsid w:val="008B519F"/>
    <w:rsid w:val="008C0E78"/>
    <w:rsid w:val="008C1ED7"/>
    <w:rsid w:val="008C537F"/>
    <w:rsid w:val="008D52CF"/>
    <w:rsid w:val="008D658B"/>
    <w:rsid w:val="008E4997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E8E"/>
    <w:rsid w:val="009B1936"/>
    <w:rsid w:val="009B314C"/>
    <w:rsid w:val="009B493F"/>
    <w:rsid w:val="009C2977"/>
    <w:rsid w:val="009C2A72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2A53"/>
    <w:rsid w:val="00A338A3"/>
    <w:rsid w:val="00A339CF"/>
    <w:rsid w:val="00A35110"/>
    <w:rsid w:val="00A36378"/>
    <w:rsid w:val="00A40015"/>
    <w:rsid w:val="00A42B8C"/>
    <w:rsid w:val="00A47445"/>
    <w:rsid w:val="00A622C3"/>
    <w:rsid w:val="00A62EAC"/>
    <w:rsid w:val="00A6656B"/>
    <w:rsid w:val="00A70E1E"/>
    <w:rsid w:val="00A73257"/>
    <w:rsid w:val="00A76C08"/>
    <w:rsid w:val="00A9081F"/>
    <w:rsid w:val="00A9188C"/>
    <w:rsid w:val="00A9489E"/>
    <w:rsid w:val="00A97002"/>
    <w:rsid w:val="00A97A52"/>
    <w:rsid w:val="00AA0D6A"/>
    <w:rsid w:val="00AA1AAA"/>
    <w:rsid w:val="00AA367F"/>
    <w:rsid w:val="00AA79BD"/>
    <w:rsid w:val="00AB58BF"/>
    <w:rsid w:val="00AC1B50"/>
    <w:rsid w:val="00AD0751"/>
    <w:rsid w:val="00AD77C4"/>
    <w:rsid w:val="00AE25BF"/>
    <w:rsid w:val="00AF0C13"/>
    <w:rsid w:val="00B01ACB"/>
    <w:rsid w:val="00B03AF5"/>
    <w:rsid w:val="00B03C01"/>
    <w:rsid w:val="00B05385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058"/>
    <w:rsid w:val="00C02DF6"/>
    <w:rsid w:val="00C03E01"/>
    <w:rsid w:val="00C04272"/>
    <w:rsid w:val="00C11915"/>
    <w:rsid w:val="00C23582"/>
    <w:rsid w:val="00C2724D"/>
    <w:rsid w:val="00C27CA9"/>
    <w:rsid w:val="00C317E7"/>
    <w:rsid w:val="00C3799C"/>
    <w:rsid w:val="00C37A64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E682F"/>
    <w:rsid w:val="00CF6810"/>
    <w:rsid w:val="00CF7593"/>
    <w:rsid w:val="00D06117"/>
    <w:rsid w:val="00D24760"/>
    <w:rsid w:val="00D31CC8"/>
    <w:rsid w:val="00D32678"/>
    <w:rsid w:val="00D3379C"/>
    <w:rsid w:val="00D51260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B4A"/>
    <w:rsid w:val="00E00DBF"/>
    <w:rsid w:val="00E0213F"/>
    <w:rsid w:val="00E033E0"/>
    <w:rsid w:val="00E10269"/>
    <w:rsid w:val="00E1026B"/>
    <w:rsid w:val="00E13CB2"/>
    <w:rsid w:val="00E20C37"/>
    <w:rsid w:val="00E37ED2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5026"/>
    <w:rsid w:val="00F46EAF"/>
    <w:rsid w:val="00F52D5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  <w:style w:type="paragraph" w:styleId="Revision">
    <w:name w:val="Revision"/>
    <w:hidden/>
    <w:uiPriority w:val="99"/>
    <w:semiHidden/>
    <w:rsid w:val="001F453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5</Pages>
  <Words>1068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6897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33</cp:revision>
  <cp:lastPrinted>2000-02-29T10:31:00Z</cp:lastPrinted>
  <dcterms:created xsi:type="dcterms:W3CDTF">2022-06-08T11:16:00Z</dcterms:created>
  <dcterms:modified xsi:type="dcterms:W3CDTF">2024-06-09T13:45:00Z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